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rtl w:val="off"/>
          <w:lang w:val="en-US"/>
        </w:rPr>
        <w:t xml:space="preserve">«Региональная диагностика социально экономического развития региона, проводимая с целью выбора стратегических приоритетов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rtl w:val="off"/>
          <w:lang w:val="en-US"/>
        </w:rPr>
        <w:t xml:space="preserve">(методика SWOT-анализа)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Segoe UI"/>
          <w:color w:val="000000"/>
          <w:sz w:val="18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rtl w:val="off"/>
          <w:lang w:val="ru-RU"/>
        </w:rPr>
        <w:t xml:space="preserve">Таблица.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rtl w:val="off"/>
          <w:lang w:val="en-US"/>
        </w:rPr>
        <w:t>Диагностика уровня социально-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rtl w:val="off"/>
          <w:lang w:val="en-US"/>
        </w:rPr>
        <w:t>экономического развития региона с использованием SWOT- анализа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rtl w:val="off"/>
          <w:lang w:val="ru-RU"/>
        </w:rPr>
        <w:t xml:space="preserve">на примере Республики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rtl w:val="off"/>
          <w:lang w:val="ru-RU"/>
        </w:rPr>
        <w:t>Татарстан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</w:pPr>
    </w:p>
    <w:tbl>
      <w:tblPr>
        <w:tblStyle w:val="TableGrid"/>
        <w:tblW w:w="9914" w:type="dxa"/>
        <w:tblInd w:w="-348" w:type="dxa"/>
      </w:tblPr>
      <w:tblGrid>
        <w:gridCol w:w="4981"/>
        <w:gridCol w:w="4933"/>
      </w:tblGrid>
      <w:tr>
        <w:trPr/>
        <w:tc>
          <w:tcPr>
            <w:cnfStyle w:val="100010000000"/>
            <w:tcW w:w="4981" w:type="dxa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ru-RU"/>
              </w:rPr>
              <w:t>Сильные стороны</w:t>
            </w:r>
          </w:p>
        </w:tc>
        <w:tc>
          <w:tcPr>
            <w:cnfStyle w:val="100001000000"/>
            <w:tcW w:w="4933" w:type="dxa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ru-RU"/>
              </w:rPr>
              <w:t>Слабые стороны</w:t>
            </w:r>
          </w:p>
        </w:tc>
      </w:tr>
      <w:tr>
        <w:trPr/>
        <w:tc>
          <w:tcPr>
            <w:cnfStyle w:val="000010000000"/>
            <w:tcW w:w="4981" w:type="dxa"/>
          </w:tcPr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выгодное географическое месторасположение (расположение на слиянии двух крупных рек и обеспеченность региона полезными ископаемыми благоприятно сказываются на развитие производства, торговли и транспортно-логистического комплекса);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>- высокий уровень развития промышленности и торговли; - один из лидеров по уровню инноваций;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 - высокий уровень инвестиционной деятельности;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высокий уровень показателей, характеризующих уровень конкурентной среды;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поддержка развития деятельности индивидуальных предприятий;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низкий уровень безработицы;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высокое развитие фондов региона;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высокий уровень развития научнообразовательного сектора (наличие системы профессионального обучения и переквалификации). </w:t>
            </w:r>
          </w:p>
        </w:tc>
        <w:tc>
          <w:tcPr>
            <w:cnfStyle w:val="000001000000"/>
            <w:tcW w:w="4933" w:type="dxa"/>
          </w:tcPr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сокращение численности населения в трудоспособном возрасте;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высокая зависимость экономики от добычи полезных ископаемых (основным ресурсом является нефть) и их экспорте;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относительная неразвитость сельского хозяйства при наличие плодородных земель и водных ресурсов;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сокращение численности мелких и средних предприятий, что негативно сказывается на развитие конкурентной среды;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-низкий уровень защиты интеллектуальной собственности;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высокий уровень загрязнения природы предприятиями промышленности;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отсутствие четкой единой стратегии развития;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использование импортного сырья и оборудования, цены на которые постоянно растут; </w:t>
            </w:r>
          </w:p>
        </w:tc>
      </w:tr>
      <w:tr>
        <w:trPr/>
        <w:tc>
          <w:tcPr>
            <w:cnfStyle w:val="000010000000"/>
            <w:tcW w:w="4981" w:type="dxa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ru-RU"/>
              </w:rPr>
              <w:t>Возможности</w:t>
            </w:r>
          </w:p>
        </w:tc>
        <w:tc>
          <w:tcPr>
            <w:cnfStyle w:val="000001000000"/>
            <w:tcW w:w="4933" w:type="dxa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ru-RU"/>
              </w:rPr>
              <w:t>Угрозы</w:t>
            </w:r>
          </w:p>
        </w:tc>
      </w:tr>
      <w:tr>
        <w:trPr>
          <w:trHeight w:val="5532" w:hRule="atLeast"/>
        </w:trPr>
        <w:tc>
          <w:tcPr>
            <w:cnfStyle w:val="000010000000"/>
            <w:tcW w:w="4981" w:type="dxa"/>
          </w:tcPr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>- обеспечение стабильного экономического роста и экономического развития Республики Татарстан;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 - совершенствование технологий добычи полезных ископаемых и обрабатывающей промышленности и введение их в эксплуатацию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>- увеличение удельного веса производства и экспорта высокотехнологичной промышленной продукции;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 - развитие сельского хозяйства за счет модернизаций технологий обработки земли и покупки современных машин;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создание условий для накопления и сохранения человеческого потенциала;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right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-создание благоприятных условий для развития малого и среднего бизнеса;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right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развитие новых продуктовых сегментов (диверсификация производства);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righ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подготовка востребованных, высококвалифицированных специалистов. </w:t>
            </w:r>
          </w:p>
        </w:tc>
        <w:tc>
          <w:tcPr>
            <w:cnfStyle w:val="000001000000"/>
            <w:tcW w:w="4933" w:type="dxa"/>
          </w:tcPr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усиление конкуренции среди субъектов Российской Федерации за привлечение инвестиционных ресурсов;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неблагоприятная внешняя конъюнктура (санкции) и нестабильность мировых цен на нефть; - высокая конкуренция со стороны иностранных производителей по соотношению цена/качество;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rtl w:val="off"/>
                <w:lang w:val="en-US"/>
              </w:rPr>
              <w:t xml:space="preserve">- высокий уровень выбросов в окружающую среду отходов производства (дальнейшее ухудшение экологической̆ ситуации в регионе).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  <w:lang w:val="en-US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/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  <w:font w:name="Agency F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</cp:coreProperties>
</file>